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11.12.2024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rFonts w:ascii="Raleway" w:cs="Raleway" w:eastAsia="Raleway" w:hAnsi="Raleway"/>
          <w:b w:val="1"/>
          <w:sz w:val="28"/>
          <w:szCs w:val="28"/>
        </w:rPr>
      </w:pPr>
      <w:bookmarkStart w:colFirst="0" w:colLast="0" w:name="_heading=h.n12juetob0q2" w:id="0"/>
      <w:bookmarkEnd w:id="0"/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Marka Komfort debiutuje z serialem „Na Komfortowej”. W rolach głównych Edyta Herbuś i Piotr Bukowiecki.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Komfort - ekspert w zakresie kompleksowej renowacji wnętrz, po raz pierwszy w swojej historii wchodzi na rynek produkcji rozrywkowych. Już 9 grudnia na kanale YouTube marki odbędzie się premiera autorskiego miniserialu „Na Komfortowej”. To lekki komediowy format, który w nietuzinkowy sposób łączy tematykę remontów z codziennymi perypetiami życia w związku. W rolach głównych wystąpią znana aktorka i tancerka Edyta Herbuś oraz jej partner, producent telewizyjny Piotr Bukowiecki.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„Na Komfortowej” to lekka i pełna humoru opowieść o parze, która postanawia zmierzyć się z wyzwaniem kompleksowej rearanżacji domu. Wspierani przez barwne postacie: architekta wnętrz, terapeutę, majstra budowy oraz przede wszystkim doradców i ekspertów sklepów Komfort, bohaterowie w zabawny i przystępny sposób pokazują codzienne zmagania związane z remontem.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Subtelna obecność marki Komfort w fabule dodaje autentyczności produkcji. Scenografia, wykorzystująca produkty dostępne w ofercie sklepów – od podłóg i listew, po meble i dodatki – nie tylko nadaje realizmu, ale także inspiruje widzów do odkrywania nowych rozwiązań aranżacyjnych. Lokowanie produktów zostało wplecione w naturalny sposób, ukazując, jak asortyment marki może stać się częścią każdej domowej metamorfozy.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Serial „Na Komfortowej”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to element innowacyjnej strategii marki, której celem jest wyjście poza tradycyjne ramy promocji produktów z kategorii łazienki, podłogi, drzwi i kuchnie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Dzięki lekkiej, komediowej formie Komfort zbliża się do swoich klientów, oferując im rozrywkę, ale także świeże pomysły do urządzenia ich własnych czterech kątów.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„Decydując się na tę produkcję, postawiliśmy na coś znacznie więcej, niż tradycyjne podejście do reklamy. „Na Komfortowej” to historia pełna autentyczności, która łączy humor z inspiracjami wnętrzarskimi. To również dowód, że Komfort potrafi zaskakiwać – nie tylko jako ekspert w dziedzinie remontowej, ale także jako twórca angażującego i przystępnego contentu. Chcemy pokazać, że dom to nie tylko przestrzeń do życia, ale także miejsce, które odzwierciedla nasze relacje i emocje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” –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mówi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Magdalena Stępień, Chief Marketing Officer w Sklepy Komfort S.A.</w:t>
        <w:tab/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Produkcja oraz koncepcja serialu to efekt współpracy marki Komfort, pełniącej rolę partnera strategicznego, oraz StudioCity, które było odpowiedzialne za scenariusz i reżyserię.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„Chcieliśmy stworzyć format, który nie tylko promuje markę, ale także angażuje i bawi widzów. Zainspirowaliśmy się ideą love brandu, wnosząc coś nowego i świeżego na rynek reklamy”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– komentuje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Piotr Bukowiecki, producent serii.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Za strategię oraz realizację kampanii w zakresie Facebook Awareness i YouTube In-Stream odpowiada agencja mediowa Value Media. Obsługę marki w zakresie advocacy oraz komunikacji współpracy realizuje agencja Labcon.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Pierwszy odcinek jest już dostępny na kanale YouTube marki od 9 grudnia, a kolejne będą publikowane co tydzień w poniedziałki.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Link do premiery pierwszego odcinka: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https://komfort.pl/st/na-komfortowej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ponad 160 salonach stacjonarnych i w sklepie internetowym komfort.pl.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>
        <w:rFonts w:ascii="Raleway" w:cs="Raleway" w:eastAsia="Raleway" w:hAnsi="Raleway"/>
        <w:b w:val="1"/>
      </w:rPr>
    </w:pPr>
    <w:r w:rsidDel="00000000" w:rsidR="00000000" w:rsidRPr="00000000">
      <w:rPr/>
      <w:drawing>
        <wp:inline distB="114300" distT="114300" distL="114300" distR="114300">
          <wp:extent cx="1785938" cy="513603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513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>
        <w:rFonts w:ascii="Raleway" w:cs="Raleway" w:eastAsia="Raleway" w:hAnsi="Ralew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mfort.pl/st/na-komfortowej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cn/WVO7M0GC9cBbUDCRp9Oo8w==">CgMxLjAyDmgubjEyanVldG9iMHEyOAByITFpTXZxUi1XV3d6eXNmbkxoYVdFTG9TbXZ2NVk4NE1RYw==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